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FF3D8A"/>
          <w:sz w:val="22"/>
        </w:rPr>
        <w:t xml:space="preserve">★ </w:t>
      </w:r>
      <w:r>
        <w:rPr>
          <w:rFonts w:ascii="Courier New" w:hAnsi="Courier New"/>
          <w:b/>
          <w:color w:val="FF3D8A"/>
          <w:sz w:val="18"/>
        </w:rPr>
        <w:t xml:space="preserve">ORION  ·  </w:t>
      </w:r>
      <w:r>
        <w:rPr>
          <w:color w:val="666666"/>
          <w:sz w:val="18"/>
        </w:rPr>
        <w:t>Wellmedr - 738775714827528  ·  Creative Brief</w:t>
      </w:r>
    </w:p>
    <w:p>
      <w:pPr>
        <w:spacing w:before="120" w:after="0"/>
      </w:pPr>
      <w:r>
        <w:rPr>
          <w:b/>
          <w:color w:val="FF3D8A"/>
          <w:sz w:val="18"/>
        </w:rPr>
        <w:t>CONCEPT 3</w:t>
      </w:r>
    </w:p>
    <w:p>
      <w:pPr>
        <w:spacing w:before="0" w:after="160"/>
      </w:pPr>
      <w:r>
        <w:rPr>
          <w:b/>
          <w:color w:val="111111"/>
          <w:sz w:val="44"/>
        </w:rPr>
        <w:t>Sticker Shock vs Wellmatter (Comparison Static)</w:t>
      </w:r>
    </w:p>
    <w:p>
      <w:pPr>
        <w:spacing w:after="160"/>
        <w:ind w:left="360"/>
      </w:pPr>
      <w:r>
        <w:rPr>
          <w:i/>
          <w:color w:val="666666"/>
          <w:sz w:val="18"/>
        </w:rPr>
        <w:t>Persona: Researcher 30 to 50  ·  Hook: Comparison  ·  Format: Static  ·  Asset: Comparison Chart</w:t>
      </w:r>
    </w:p>
    <w:p>
      <w:pPr>
        <w:spacing w:before="280" w:after="80"/>
      </w:pPr>
      <w:r>
        <w:rPr>
          <w:b/>
          <w:color w:val="111111"/>
          <w:sz w:val="28"/>
        </w:rPr>
        <w:t>Concept</w:t>
      </w:r>
    </w:p>
    <w:p>
      <w:pPr>
        <w:spacing w:after="120"/>
      </w:pPr>
      <w:r>
        <w:rPr>
          <w:i w:val="0"/>
          <w:color w:val="111111"/>
          <w:sz w:val="22"/>
        </w:rPr>
        <w:t>Static comparison chart. Three competitor columns at their first-month rate AND their ongoing rate, then Wellmatter at a single line. The reveal: Wellmatter is the only one without a hidden second-month jump.</w:t>
      </w:r>
    </w:p>
    <w:p>
      <w:pPr>
        <w:spacing w:before="280" w:after="80"/>
      </w:pPr>
      <w:r>
        <w:rPr>
          <w:b/>
          <w:color w:val="111111"/>
          <w:sz w:val="28"/>
        </w:rPr>
        <w:t>Talent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Age:  </w:t>
      </w:r>
      <w:r>
        <w:rPr>
          <w:color w:val="111111"/>
          <w:sz w:val="22"/>
        </w:rPr>
        <w:t>n/a (static)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Demographic:  </w:t>
      </w:r>
      <w:r>
        <w:rPr>
          <w:color w:val="111111"/>
          <w:sz w:val="22"/>
        </w:rPr>
        <w:t>No talent. Comparison chart is the hero.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Look:  </w:t>
      </w:r>
      <w:r>
        <w:rPr>
          <w:color w:val="111111"/>
          <w:sz w:val="22"/>
        </w:rPr>
        <w:t>Clean off-white background. Soft drop shadow on the price boxes. Real typography, not infographic-template.</w:t>
      </w:r>
    </w:p>
    <w:p>
      <w:pPr>
        <w:spacing w:before="280" w:after="80"/>
      </w:pPr>
      <w:r>
        <w:rPr>
          <w:b/>
          <w:color w:val="111111"/>
          <w:sz w:val="28"/>
        </w:rPr>
        <w:t>Props &amp; gear</w:t>
      </w:r>
    </w:p>
    <w:p>
      <w:pPr>
        <w:pStyle w:val="ListBullet"/>
        <w:spacing w:after="40"/>
      </w:pPr>
      <w:r>
        <w:rPr>
          <w:color w:val="111111"/>
          <w:sz w:val="22"/>
        </w:rPr>
        <w:t>Headline: 'GLP-1 price after month 1'</w:t>
      </w:r>
    </w:p>
    <w:p>
      <w:pPr>
        <w:pStyle w:val="ListBullet"/>
        <w:spacing w:after="40"/>
      </w:pPr>
      <w:r>
        <w:rPr>
          <w:color w:val="111111"/>
          <w:sz w:val="22"/>
        </w:rPr>
        <w:t>Three competitor columns (anonymized as 'Brand A / Brand B / Brand C' so we are not naming Hims/Ro/Found directly, just showing publicly visible pricing patterns)</w:t>
      </w:r>
    </w:p>
    <w:p>
      <w:pPr>
        <w:pStyle w:val="ListBullet"/>
        <w:spacing w:after="40"/>
      </w:pPr>
      <w:r>
        <w:rPr>
          <w:color w:val="111111"/>
          <w:sz w:val="22"/>
        </w:rPr>
        <w:t>Each column shows: Month 1 price (in faded text) + Month 2+ price (in bold) + small price-change arrow</w:t>
      </w:r>
    </w:p>
    <w:p>
      <w:pPr>
        <w:pStyle w:val="ListBullet"/>
        <w:spacing w:after="40"/>
      </w:pPr>
      <w:r>
        <w:rPr>
          <w:color w:val="111111"/>
          <w:sz w:val="22"/>
        </w:rPr>
        <w:t>Wellmatter column: $88 in bold, no Month-1 trick, single line of text underneath: 'Same. Every month.'</w:t>
      </w:r>
    </w:p>
    <w:p>
      <w:pPr>
        <w:pStyle w:val="ListBullet"/>
        <w:spacing w:after="40"/>
      </w:pPr>
      <w:r>
        <w:rPr>
          <w:color w:val="111111"/>
          <w:sz w:val="22"/>
        </w:rPr>
        <w:t>CTA pill at bottom: 'See your price.'</w:t>
      </w:r>
    </w:p>
    <w:p>
      <w:pPr>
        <w:spacing w:before="280" w:after="80"/>
      </w:pPr>
      <w:r>
        <w:rPr>
          <w:b/>
          <w:color w:val="00A06E"/>
          <w:sz w:val="28"/>
        </w:rPr>
        <w:t>Full script</w:t>
      </w:r>
    </w:p>
    <w:p>
      <w:pPr>
        <w:spacing w:before="160" w:after="40"/>
      </w:pPr>
      <w:r>
        <w:rPr>
          <w:b/>
          <w:color w:val="00A06E"/>
          <w:sz w:val="24"/>
        </w:rPr>
        <w:t>static beat 1  ·  HEADLINE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Hero headline.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GLP-1 price after month 1</w:t>
      </w:r>
    </w:p>
    <w:p>
      <w:pPr>
        <w:spacing w:before="160" w:after="40"/>
      </w:pPr>
      <w:r>
        <w:rPr>
          <w:b/>
          <w:color w:val="00A06E"/>
          <w:sz w:val="24"/>
        </w:rPr>
        <w:t>static beat 2  ·  COMPARISON GRID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Three competitor columns with M1/M2+ pricing.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Brand A: $79 → $199  |  Brand B: $99 → $249  |  Brand C: $59 → $179</w:t>
      </w:r>
    </w:p>
    <w:p>
      <w:pPr>
        <w:spacing w:before="160" w:after="40"/>
      </w:pPr>
      <w:r>
        <w:rPr>
          <w:b/>
          <w:color w:val="00A06E"/>
          <w:sz w:val="24"/>
        </w:rPr>
        <w:t>static beat 3  ·  ANCHOR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Wellmatter column standing alone, larger price.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Wellmatter: $88. Same. Every month.</w:t>
      </w:r>
    </w:p>
    <w:p>
      <w:pPr>
        <w:spacing w:before="160" w:after="40"/>
      </w:pPr>
      <w:r>
        <w:rPr>
          <w:b/>
          <w:color w:val="00A06E"/>
          <w:sz w:val="24"/>
        </w:rPr>
        <w:t>static beat 4  ·  CTA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Voiceover:  </w:t>
      </w:r>
      <w:r>
        <w:rPr>
          <w:color w:val="111111"/>
          <w:sz w:val="22"/>
        </w:rPr>
        <w:t>“(static)”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Visual:  </w:t>
      </w:r>
      <w:r>
        <w:rPr>
          <w:color w:val="111111"/>
          <w:sz w:val="22"/>
        </w:rPr>
        <w:t>Bottom CTA pill.</w:t>
      </w:r>
    </w:p>
    <w:p>
      <w:pPr>
        <w:spacing w:after="40"/>
        <w:ind w:left="144"/>
      </w:pPr>
      <w:r>
        <w:rPr>
          <w:b/>
          <w:color w:val="111111"/>
          <w:sz w:val="22"/>
        </w:rPr>
        <w:t xml:space="preserve">On-screen text:  </w:t>
      </w:r>
      <w:r>
        <w:rPr>
          <w:color w:val="111111"/>
          <w:sz w:val="22"/>
        </w:rPr>
        <w:t>See your price &gt;</w:t>
      </w:r>
    </w:p>
    <w:p>
      <w:pPr>
        <w:spacing w:before="280" w:after="80"/>
      </w:pPr>
      <w:r>
        <w:rPr>
          <w:b/>
          <w:color w:val="111111"/>
          <w:sz w:val="28"/>
        </w:rPr>
        <w:t>Why it should work</w:t>
      </w:r>
    </w:p>
    <w:p>
      <w:pPr>
        <w:spacing w:after="120"/>
      </w:pPr>
      <w:r>
        <w:rPr>
          <w:i w:val="0"/>
          <w:color w:val="111111"/>
          <w:sz w:val="22"/>
        </w:rPr>
        <w:t>Static_050726_31 Sticker Shock spent $19,348 at 1.00x ROAS this week. The comparison angle is showing up multiple times. A direct comparison chart that names the math is a clean Product-Aware concept.</w:t>
      </w:r>
    </w:p>
    <w:p>
      <w:pPr>
        <w:spacing w:before="280" w:after="80"/>
      </w:pPr>
      <w:r>
        <w:rPr>
          <w:b/>
          <w:color w:val="111111"/>
          <w:sz w:val="28"/>
        </w:rPr>
        <w:t>Production notes</w:t>
      </w:r>
    </w:p>
    <w:p>
      <w:pPr>
        <w:spacing w:after="120"/>
      </w:pPr>
      <w:r>
        <w:rPr>
          <w:i w:val="0"/>
          <w:color w:val="111111"/>
          <w:sz w:val="22"/>
        </w:rPr>
        <w:t>Designed asset, not shot. Render at 4:5 and 1:1. The arrows on Month-2 jumps should be the strongest visual contrast on the card.</w:t>
      </w:r>
    </w:p>
    <w:p>
      <w:pPr>
        <w:spacing w:before="280" w:after="80"/>
      </w:pPr>
      <w:r>
        <w:rPr>
          <w:b/>
          <w:color w:val="111111"/>
          <w:sz w:val="28"/>
        </w:rPr>
        <w:t>Source winners</w:t>
      </w:r>
    </w:p>
    <w:p>
      <w:pPr>
        <w:pStyle w:val="ListBullet"/>
        <w:spacing w:after="40"/>
      </w:pPr>
      <w:r>
        <w:rPr>
          <w:color w:val="111111"/>
          <w:sz w:val="22"/>
        </w:rPr>
        <w:t>Static_050726_31 Sticker Shock ($19,348, 1.00x ROAS, price-comparison frame)</w:t>
      </w:r>
    </w:p>
    <w:p>
      <w:pPr>
        <w:pStyle w:val="ListBullet"/>
        <w:spacing w:after="40"/>
      </w:pPr>
      <w:r>
        <w:rPr>
          <w:color w:val="111111"/>
          <w:sz w:val="22"/>
        </w:rPr>
        <w:t>Static_043026_07 less than coffee ($35,730 in 14d, 1.59x ROAS, cost-reframe)</w:t>
      </w:r>
    </w:p>
    <w:p>
      <w:pPr>
        <w:pStyle w:val="ListBullet"/>
        <w:spacing w:after="40"/>
      </w:pPr>
      <w:r>
        <w:rPr>
          <w:color w:val="111111"/>
          <w:sz w:val="22"/>
        </w:rPr>
        <w:t>Static_043026_02 Forever ($86,000, 2.00x ROAS, anchors the same Forever truth)</w:t>
      </w:r>
    </w:p>
    <w:p>
      <w:pPr>
        <w:spacing w:before="400"/>
      </w:pPr>
      <w:r>
        <w:rPr>
          <w:color w:val="666666"/>
          <w:sz w:val="16"/>
        </w:rPr>
        <w:t>★ Orion  ·  GASSED  ·  Wellmedr - 738775714827528  ·  Edit freely. Share with team or client.</w:t>
      </w:r>
    </w:p>
    <w:sectPr w:rsidR="00FC693F" w:rsidRPr="0006063C" w:rsidSect="00034616">
      <w:pgSz w:w="12240" w:h="15840"/>
      <w:pgMar w:top="864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