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Wellmedr - 738775714827528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1</w:t>
      </w:r>
    </w:p>
    <w:p>
      <w:pPr>
        <w:spacing w:before="0" w:after="160"/>
      </w:pPr>
      <w:r>
        <w:rPr>
          <w:b/>
          <w:color w:val="111111"/>
          <w:sz w:val="44"/>
        </w:rPr>
        <w:t>$88 Forever, Not Just the First Month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Woman 35 to 52  ·  Hook: Offer Only  ·  Format: Static  ·  Asset: Promo Card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Single static, price as hero. Bold $88 stamp, subhead clarifying forever pricing, small product hero, single CTA. Static is where the spend is going this week and the Forever angle is the top concept by spend.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n/a (static)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No talent on this card. Hero is the price stamp + a clean shot of the medication bottle/pen.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Cream or off-white background, real lifestyle texture (not pure white seamless). Product photographed at home register, not studio.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medication pen or vial, Wellmatter branding visible</w:t>
      </w:r>
    </w:p>
    <w:p>
      <w:pPr>
        <w:pStyle w:val="ListBullet"/>
        <w:spacing w:after="40"/>
      </w:pPr>
      <w:r>
        <w:rPr>
          <w:color w:val="111111"/>
          <w:sz w:val="22"/>
        </w:rPr>
        <w:t>Shipping box partially visible behind the pen for context</w:t>
      </w:r>
    </w:p>
    <w:p>
      <w:pPr>
        <w:pStyle w:val="ListBullet"/>
        <w:spacing w:after="40"/>
      </w:pPr>
      <w:r>
        <w:rPr>
          <w:color w:val="111111"/>
          <w:sz w:val="22"/>
        </w:rPr>
        <w:t>Headline typography: bold sans, $88 at hero size</w:t>
      </w:r>
    </w:p>
    <w:p>
      <w:pPr>
        <w:pStyle w:val="ListBullet"/>
        <w:spacing w:after="40"/>
      </w:pPr>
      <w:r>
        <w:rPr>
          <w:color w:val="111111"/>
          <w:sz w:val="22"/>
        </w:rPr>
        <w:t>Subhead: 'Same price. Every month. For as long as you take it.'</w:t>
      </w:r>
    </w:p>
    <w:p>
      <w:pPr>
        <w:pStyle w:val="ListBullet"/>
        <w:spacing w:after="40"/>
      </w:pPr>
      <w:r>
        <w:rPr>
          <w:color w:val="111111"/>
          <w:sz w:val="22"/>
        </w:rPr>
        <w:t>CTA pill at bottom: 'See if you qualify.'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static beat 1  ·  HEADLINE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Hero: $88/MONTH at oversized weight, set above the pen.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$88/MONTH</w:t>
      </w:r>
    </w:p>
    <w:p>
      <w:pPr>
        <w:spacing w:before="160" w:after="40"/>
      </w:pPr>
      <w:r>
        <w:rPr>
          <w:b/>
          <w:color w:val="00A06E"/>
          <w:sz w:val="24"/>
        </w:rPr>
        <w:t>static beat 2  ·  SUBHEAD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Subhead under the price, slightly smaller weight.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Same price. Every month. For as long as you take it.</w:t>
      </w:r>
    </w:p>
    <w:p>
      <w:pPr>
        <w:spacing w:before="160" w:after="40"/>
      </w:pPr>
      <w:r>
        <w:rPr>
          <w:b/>
          <w:color w:val="00A06E"/>
          <w:sz w:val="24"/>
        </w:rPr>
        <w:t>static beat 3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Small line under the subhead with the product context.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Compounded GLP-1. Shipped in 2 days. No subscription games.</w:t>
      </w:r>
    </w:p>
    <w:p>
      <w:pPr>
        <w:spacing w:before="160" w:after="40"/>
      </w:pPr>
      <w:r>
        <w:rPr>
          <w:b/>
          <w:color w:val="00A06E"/>
          <w:sz w:val="24"/>
        </w:rPr>
        <w:t>static beat 4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Bottom-third CTA pill.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See if you qualify &gt;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Static_043026_02 Forever is the #1 spender at $86,000 with 2.00x ROAS. The Forever framing is doing the work. A tightened version of the same angle with sharper price typography is the obvious refresh.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iPhone product shot, late afternoon natural light by a window. No studio. The price stamp is the loudest element on the page. Aspect ratios: 4:5 and 1:1.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Static_043026_02 Forever ($86,000, 2.00x ROAS, top spender this week)</w:t>
      </w:r>
    </w:p>
    <w:p>
      <w:pPr>
        <w:pStyle w:val="ListBullet"/>
        <w:spacing w:after="40"/>
      </w:pPr>
      <w:r>
        <w:rPr>
          <w:color w:val="111111"/>
          <w:sz w:val="22"/>
        </w:rPr>
        <w:t>Static_043026_05 Lowest Price ($29,740, 1.86x ROAS)</w:t>
      </w:r>
    </w:p>
    <w:p>
      <w:pPr>
        <w:pStyle w:val="ListBullet"/>
        <w:spacing w:after="40"/>
      </w:pPr>
      <w:r>
        <w:rPr>
          <w:color w:val="111111"/>
          <w:sz w:val="22"/>
        </w:rPr>
        <w:t>Static_050726_31 Sticker Shock ($19,348, 1.00x ROAS, price-comparison frame)</w:t>
      </w:r>
    </w:p>
    <w:p>
      <w:pPr>
        <w:spacing w:before="400"/>
      </w:pPr>
      <w:r>
        <w:rPr>
          <w:color w:val="666666"/>
          <w:sz w:val="16"/>
        </w:rPr>
        <w:t>★ Orion  ·  GASSED  ·  Wellmedr - 738775714827528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